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E95A">
      <w:pPr>
        <w:widowControl w:val="0"/>
        <w:adjustRightInd w:val="0"/>
        <w:snapToGrid w:val="0"/>
        <w:spacing w:after="20" w:afterLines="20" w:line="288" w:lineRule="auto"/>
        <w:jc w:val="both"/>
        <w:rPr>
          <w:rFonts w:hint="eastAsia" w:ascii="思源黑体 CN Bold" w:hAnsi="思源黑体 CN Bold" w:eastAsia="思源黑体 CN Bold" w:cs="思源黑体 CN Bold"/>
          <w:b w:val="0"/>
          <w:bCs w:val="0"/>
          <w:kern w:val="2"/>
          <w:sz w:val="32"/>
          <w:szCs w:val="32"/>
          <w:lang w:val="en-US" w:eastAsia="zh-CN" w:bidi="ar-SA"/>
        </w:rPr>
      </w:pPr>
      <w:r>
        <w:rPr>
          <w:rFonts w:hint="eastAsia" w:ascii="仿宋" w:hAnsi="仿宋" w:eastAsia="仿宋" w:cs="仿宋"/>
          <w:b/>
          <w:bCs w:val="0"/>
          <w:kern w:val="2"/>
          <w:sz w:val="32"/>
          <w:szCs w:val="32"/>
          <w:lang w:val="en-US" w:eastAsia="zh-CN" w:bidi="ar-SA"/>
        </w:rPr>
        <w:t>附件1</w:t>
      </w:r>
    </w:p>
    <w:p w14:paraId="401321AA">
      <w:pPr>
        <w:widowControl w:val="0"/>
        <w:adjustRightInd w:val="0"/>
        <w:snapToGrid w:val="0"/>
        <w:spacing w:after="20" w:afterLines="20" w:line="288" w:lineRule="auto"/>
        <w:jc w:val="center"/>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新时代人口文化与健康科普作品申报要求</w:t>
      </w:r>
    </w:p>
    <w:p w14:paraId="3FBB2C6F">
      <w:pPr>
        <w:widowControl w:val="0"/>
        <w:adjustRightInd w:val="0"/>
        <w:snapToGrid w:val="0"/>
        <w:spacing w:after="20" w:afterLines="20" w:line="288" w:lineRule="auto"/>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一、视频类作品要求</w:t>
      </w:r>
    </w:p>
    <w:p w14:paraId="5CE0A425">
      <w:pPr>
        <w:widowControl w:val="0"/>
        <w:adjustRightInd w:val="0"/>
        <w:snapToGrid w:val="0"/>
        <w:spacing w:after="20" w:afterLines="20" w:line="288" w:lineRule="auto"/>
        <w:ind w:firstLine="640" w:firstLineChars="200"/>
        <w:jc w:val="both"/>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(一)作品类型</w:t>
      </w:r>
    </w:p>
    <w:p w14:paraId="6855C110">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视频类作品按媒介形式包括微视频、微电影、动漫、公益广告、宣传片、演讲、情景剧、舞台剧等，按视频时长分为短视频和长视频。</w:t>
      </w:r>
    </w:p>
    <w:p w14:paraId="0AA525AF">
      <w:pPr>
        <w:widowControl w:val="0"/>
        <w:adjustRightInd w:val="0"/>
        <w:snapToGrid w:val="0"/>
        <w:spacing w:after="20" w:afterLines="20" w:line="288" w:lineRule="auto"/>
        <w:ind w:firstLine="640" w:firstLineChars="200"/>
        <w:jc w:val="both"/>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(二)内容要求</w:t>
      </w:r>
    </w:p>
    <w:p w14:paraId="561D1F74">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1.叙事结构:清晰、流畅、完整，内容前后呼应，思想性、艺术性和观赏性相统一;符合大众普遍的思维逻辑，能够在短时间内认识并理解视频所表达的主旨。</w:t>
      </w:r>
    </w:p>
    <w:p w14:paraId="6ECD3996">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2.画面质量:注重形式与内容相协调，画面布局合理、色彩生动美观，视听元素运用恰当，图像清晰度高、信息呈现准确、具有视觉吸引力、视觉呈现效果好。</w:t>
      </w:r>
    </w:p>
    <w:p w14:paraId="0028BA98">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3.音频质量:语言表述准确、规范，音乐和音效使用恰当，配音(包括人工智能配音)流畅。</w:t>
      </w:r>
    </w:p>
    <w:p w14:paraId="17ABEB9F">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4.技术要求:使用适宜的拍摄与后期制作技法(如:信息图制作等)从而丰富视频的表现力和感染力，辅助科普内容的有效传达。</w:t>
      </w:r>
    </w:p>
    <w:p w14:paraId="3A6DD49A">
      <w:pPr>
        <w:widowControl w:val="0"/>
        <w:adjustRightInd w:val="0"/>
        <w:snapToGrid w:val="0"/>
        <w:spacing w:after="20" w:afterLines="20" w:line="288" w:lineRule="auto"/>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5.参与作品片头须有参与单位/个人和作品名称。</w:t>
      </w:r>
    </w:p>
    <w:p w14:paraId="1EBA9700">
      <w:pPr>
        <w:widowControl w:val="0"/>
        <w:adjustRightInd w:val="0"/>
        <w:snapToGrid w:val="0"/>
        <w:spacing w:after="20" w:afterLines="20" w:line="288" w:lineRule="auto"/>
        <w:ind w:firstLine="640" w:firstLineChars="200"/>
        <w:jc w:val="both"/>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(三)作品时长与规格</w:t>
      </w:r>
    </w:p>
    <w:p w14:paraId="23CFC2DD">
      <w:pPr>
        <w:widowControl w:val="0"/>
        <w:adjustRightInd w:val="0"/>
        <w:snapToGrid w:val="0"/>
        <w:spacing w:after="20" w:afterLines="20" w:line="288" w:lineRule="auto"/>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1.短视频作品要求5分钟以内。</w:t>
      </w:r>
    </w:p>
    <w:p w14:paraId="6DE61A0B">
      <w:pPr>
        <w:widowControl w:val="0"/>
        <w:adjustRightInd w:val="0"/>
        <w:snapToGrid w:val="0"/>
        <w:spacing w:after="20" w:afterLines="20" w:line="288" w:lineRule="auto"/>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2.长视频作品要求5分钟以上、20分钟以内。</w:t>
      </w:r>
    </w:p>
    <w:p w14:paraId="28543FB7">
      <w:pPr>
        <w:widowControl w:val="0"/>
        <w:adjustRightInd w:val="0"/>
        <w:snapToGrid w:val="0"/>
        <w:spacing w:after="20" w:afterLines="20" w:line="288" w:lineRule="auto"/>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3.所有视频文件统一采用MOV或MP4等格式，分辨率不低于1080P。</w:t>
      </w:r>
    </w:p>
    <w:p w14:paraId="638085DA">
      <w:pPr>
        <w:widowControl w:val="0"/>
        <w:adjustRightInd w:val="0"/>
        <w:snapToGrid w:val="0"/>
        <w:spacing w:after="20" w:afterLines="20" w:line="288" w:lineRule="auto"/>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二、图文类作品要求</w:t>
      </w:r>
    </w:p>
    <w:p w14:paraId="766C1235">
      <w:pPr>
        <w:widowControl w:val="0"/>
        <w:adjustRightInd w:val="0"/>
        <w:snapToGrid w:val="0"/>
        <w:spacing w:after="20" w:afterLines="20" w:line="288" w:lineRule="auto"/>
        <w:ind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(一)作品分类</w:t>
      </w:r>
    </w:p>
    <w:p w14:paraId="167EBA2F">
      <w:pPr>
        <w:widowControl w:val="0"/>
        <w:adjustRightInd w:val="0"/>
        <w:snapToGrid w:val="0"/>
        <w:spacing w:after="20" w:afterLines="20" w:line="288" w:lineRule="auto"/>
        <w:ind w:leftChars="0" w:firstLine="640" w:firstLineChars="200"/>
        <w:jc w:val="both"/>
        <w:rPr>
          <w:rFonts w:hint="eastAsia" w:ascii="楷体" w:hAnsi="楷体" w:eastAsia="楷体" w:cs="楷体"/>
          <w:b/>
          <w:bCs/>
          <w:kern w:val="2"/>
          <w:sz w:val="32"/>
          <w:szCs w:val="32"/>
          <w:lang w:val="en-US" w:eastAsia="zh-CN" w:bidi="ar-SA"/>
        </w:rPr>
      </w:pPr>
      <w:r>
        <w:rPr>
          <w:rFonts w:hint="eastAsia" w:ascii="仿宋" w:hAnsi="仿宋" w:eastAsia="仿宋" w:cs="仿宋"/>
          <w:b w:val="0"/>
          <w:bCs w:val="0"/>
          <w:kern w:val="2"/>
          <w:sz w:val="32"/>
          <w:szCs w:val="32"/>
          <w:lang w:val="en-US" w:eastAsia="zh-CN" w:bidi="ar-SA"/>
        </w:rPr>
        <w:t>图文类作品包括科普文章、一图读懂(长图)、海报、漫画、宣传折页等。</w:t>
      </w:r>
    </w:p>
    <w:p w14:paraId="628E043D">
      <w:pPr>
        <w:widowControl w:val="0"/>
        <w:adjustRightInd w:val="0"/>
        <w:snapToGrid w:val="0"/>
        <w:spacing w:after="20" w:afterLines="20" w:line="288" w:lineRule="auto"/>
        <w:ind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作品内容1.通俗性:通俗易懂，对大众难以理解的专业术语、行话、缩略语进行了处理(对专业概念进行了解释、类比等)。2.趣味性:幽默诙谐、引人入胜、生动有趣、寓教于乐。3.实用性:聚焦群众关心的健康话题，要点突出、形式新颖、设计美观，有较强的传播价值。</w:t>
      </w:r>
    </w:p>
    <w:p w14:paraId="287BFFA2">
      <w:pPr>
        <w:widowControl w:val="0"/>
        <w:adjustRightInd w:val="0"/>
        <w:snapToGrid w:val="0"/>
        <w:spacing w:after="20" w:afterLines="20" w:line="288" w:lineRule="auto"/>
        <w:ind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4.技术要求:排版简约美观、布局合理、重点突出、合理引导，符合目标受众视觉特性;文字自然流畅、清晰易读、疏密有致;配色和谐、营造气氛、烘托主题。</w:t>
      </w:r>
    </w:p>
    <w:p w14:paraId="5DCDCFE9">
      <w:pPr>
        <w:widowControl w:val="0"/>
        <w:adjustRightInd w:val="0"/>
        <w:snapToGrid w:val="0"/>
        <w:spacing w:after="20" w:afterLines="20" w:line="288" w:lineRule="auto"/>
        <w:ind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(三)作品规格</w:t>
      </w:r>
    </w:p>
    <w:p w14:paraId="05FA115F">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1.文章需采用word格式的文字形式，不超过2000字，需附刊载页面图片或者刊载网址链接。</w:t>
      </w:r>
    </w:p>
    <w:p w14:paraId="17AD72B1">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2.一图读懂(长图)、海报等需统一为JPG格式文件，海报尺寸要求为60cmx80cm，分辨率不低于300dpi，图片文件大小1M以上。</w:t>
      </w:r>
    </w:p>
    <w:p w14:paraId="3C172484">
      <w:pPr>
        <w:widowControl w:val="0"/>
        <w:adjustRightInd w:val="0"/>
        <w:snapToGrid w:val="0"/>
        <w:spacing w:after="20" w:afterLines="20" w:line="288" w:lineRule="auto"/>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三、其他要求</w:t>
      </w:r>
    </w:p>
    <w:p w14:paraId="1446A97A">
      <w:pPr>
        <w:widowControl w:val="0"/>
        <w:adjustRightInd w:val="0"/>
        <w:snapToGrid w:val="0"/>
        <w:spacing w:after="20" w:afterLines="20" w:line="288" w:lineRule="auto"/>
        <w:ind w:leftChars="0" w:firstLine="640" w:firstLineChars="200"/>
        <w:jc w:val="both"/>
        <w:rPr>
          <w:rFonts w:hint="eastAsia" w:ascii="楷体" w:hAnsi="楷体" w:eastAsia="楷体" w:cs="楷体"/>
          <w:b/>
          <w:bCs/>
          <w:kern w:val="2"/>
          <w:sz w:val="32"/>
          <w:szCs w:val="32"/>
          <w:lang w:val="en-US" w:eastAsia="zh-CN" w:bidi="ar-SA"/>
        </w:rPr>
      </w:pPr>
      <w:r>
        <w:rPr>
          <w:rFonts w:hint="eastAsia" w:ascii="仿宋" w:hAnsi="仿宋" w:eastAsia="仿宋" w:cs="仿宋"/>
          <w:b w:val="0"/>
          <w:bCs w:val="0"/>
          <w:kern w:val="2"/>
          <w:sz w:val="32"/>
          <w:szCs w:val="32"/>
          <w:lang w:val="en-US" w:eastAsia="zh-CN" w:bidi="ar-SA"/>
        </w:rPr>
        <w:t>所有报名作品均须符合以下要求，不符合以下任一要求的自动取消参加资格:</w:t>
      </w:r>
    </w:p>
    <w:p w14:paraId="75B38867">
      <w:pPr>
        <w:widowControl w:val="0"/>
        <w:adjustRightInd w:val="0"/>
        <w:snapToGrid w:val="0"/>
        <w:spacing w:after="20" w:afterLines="20" w:line="288" w:lineRule="auto"/>
        <w:ind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(一)坚持正确的政治方向、价值取向和舆论导向，符合社会主义意识形态和社会主义核心价值观。</w:t>
      </w:r>
    </w:p>
    <w:p w14:paraId="2F73545C">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(二)符合公序良俗，尊重中华民族优秀文化传统和民族风俗习惯，不违背社会公德、职业道德和家庭美德，不歧视社会弱势群体、患者、残疾人等。</w:t>
      </w:r>
    </w:p>
    <w:p w14:paraId="1FDA5023">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(三)使用中华人民共和国地图和国旗必须规范、完整、比例正确，涉及港澳台等地区的相关表述要正确，红十字、医院等图标使用正确。</w:t>
      </w:r>
    </w:p>
    <w:p w14:paraId="5D656389">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不得发布和传播违法信息、有害信息和不实信息。不得泄露国家和工作秘密。不得包含邪教及封建迷信等信息。(五)作品须为原创。参与者必须是作品的合法拥有者，不存在任何抄袭或盗用他人作品的情况，不构成对任何第三方著作权(版权)或其他合法权利的侵犯。遵守知识产权、隐私权、名誉权等相关法律法规，使用的相关字体、图片、视频和音乐等没有知识产权争议，且已在公开媒体或平台刊播或发布、出版并有一定传播量。如发现作品存在任何涉嫌剽窃、抄袭、舞弊行为或涉及知识产权问题的作品，主办单位将取消其参选资格。</w:t>
      </w:r>
    </w:p>
    <w:p w14:paraId="01FF71F7">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(六)坚持公益性原则，不得夹杂商品品牌、药品药具药械、平台等任何商业宣传推广内容。参加本活动期间，参与者无权以活动名义进行任何商业性活动。否则活动主办单位将保留追究其法律责任的权利。</w:t>
      </w:r>
    </w:p>
    <w:p w14:paraId="19517DC0">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(七)符合现代医学进展与共识，无事实、表述和评判上的错误，具有时效性、科学性、准确性和通俗性。不违背科技、医学、科普相关伦理规范。</w:t>
      </w:r>
    </w:p>
    <w:p w14:paraId="0206CDBF">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(八)作品语言文字为简体中文，叙述完整，设计精巧，内容与形式统一。</w:t>
      </w:r>
    </w:p>
    <w:p w14:paraId="32B7A918">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(九)作品提交，即视为作品的报送、制作单位及作者个人等参与者授权主办单位对作品进行相关形式的推广使用，包括但不限于在广播、网络、手机、电视等各信息网络终端，以及参加各类相关展映活动。</w:t>
      </w:r>
    </w:p>
    <w:p w14:paraId="66450B4D">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(十)凡提交作品参与本次活动，参与者即被视为接受活动规</w:t>
      </w:r>
      <w:r>
        <w:rPr>
          <w:rFonts w:hint="eastAsia" w:ascii="仿宋" w:hAnsi="仿宋" w:eastAsia="仿宋" w:cs="仿宋"/>
          <w:b w:val="0"/>
          <w:bCs w:val="0"/>
          <w:spacing wpsCustomData:val="0" w:val="10"/>
          <w:kern w:val="2"/>
          <w:sz w:val="32"/>
          <w:szCs w:val="32"/>
          <w:lang w:val="en-US" w:eastAsia="zh-CN" w:bidi="ar-SA"/>
        </w:rPr>
        <w:t>则中包含的各项内容</w:t>
      </w:r>
      <w:r>
        <w:rPr>
          <w:rFonts w:hint="eastAsia" w:ascii="仿宋" w:hAnsi="仿宋" w:eastAsia="仿宋" w:cs="仿宋"/>
          <w:b w:val="0"/>
          <w:bCs w:val="0"/>
          <w:spacing wpsCustomData:val="0" w:val="7"/>
          <w:kern w:val="2"/>
          <w:sz w:val="32"/>
          <w:szCs w:val="32"/>
          <w:lang w:val="en-US" w:eastAsia="zh-CN" w:bidi="ar-SA"/>
        </w:rPr>
        <w:t>，</w:t>
      </w:r>
      <w:r>
        <w:rPr>
          <w:rFonts w:hint="eastAsia" w:ascii="仿宋" w:hAnsi="仿宋" w:eastAsia="仿宋" w:cs="仿宋"/>
          <w:b w:val="0"/>
          <w:bCs w:val="0"/>
          <w:spacing wpsCustomData:val="0" w:val="10"/>
          <w:kern w:val="2"/>
          <w:sz w:val="32"/>
          <w:szCs w:val="32"/>
          <w:lang w:val="en-US" w:eastAsia="zh-CN" w:bidi="ar-SA"/>
        </w:rPr>
        <w:t>不得以任何理由擅自撤回已提交</w:t>
      </w:r>
      <w:r>
        <w:rPr>
          <w:rFonts w:hint="eastAsia" w:ascii="仿宋" w:hAnsi="仿宋" w:eastAsia="仿宋" w:cs="仿宋"/>
          <w:b w:val="0"/>
          <w:bCs w:val="0"/>
          <w:spacing wpsCustomData:val="0" w:val="2"/>
          <w:kern w:val="2"/>
          <w:sz w:val="32"/>
          <w:szCs w:val="32"/>
          <w:lang w:val="en-US" w:eastAsia="zh-CN" w:bidi="ar-SA"/>
        </w:rPr>
        <w:t>的</w:t>
      </w:r>
      <w:r>
        <w:rPr>
          <w:rFonts w:hint="eastAsia" w:ascii="仿宋" w:hAnsi="仿宋" w:eastAsia="仿宋" w:cs="仿宋"/>
          <w:b w:val="0"/>
          <w:bCs w:val="0"/>
          <w:kern w:val="2"/>
          <w:sz w:val="32"/>
          <w:szCs w:val="32"/>
          <w:lang w:val="en-US" w:eastAsia="zh-CN" w:bidi="ar-SA"/>
        </w:rPr>
        <w:t>作品。</w:t>
      </w:r>
    </w:p>
    <w:p w14:paraId="3F06360B">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(十一)所有参加本活动的参与者在提交作品之前，请认真阅读本要求。作品一旦提交，即表示作品原创作者同意发表该作品，愿意接受本规则并遵守本规则的约定。</w:t>
      </w:r>
    </w:p>
    <w:p w14:paraId="2A92FEB0">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(十二)所有参与者提交作品主办方将不予退还，请参与者自留备份。</w:t>
      </w:r>
    </w:p>
    <w:p w14:paraId="03D317B4">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(十三)主办单位保留对本次活动的最终解释权。</w:t>
      </w:r>
    </w:p>
    <w:p w14:paraId="1CB786A7">
      <w:pPr>
        <w:widowControl w:val="0"/>
        <w:adjustRightInd w:val="0"/>
        <w:snapToGrid w:val="0"/>
        <w:spacing w:after="20" w:afterLines="20" w:line="288" w:lineRule="auto"/>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活动主办单位、承办单位及活动评委会只负责考察作品本身的质量，不承担包括(不限于)肖像权、名誉权、隐私权、著作权(版权)、商标权等纠纷而产生的法律或经济责任，其法律或经济责任由参与者承担。如作品内容违反我国现行法律法规或者侵犯第三方合法权益而导致任何争议、索赔、诉讼等后果，由参与者承担法律责任，活动主办单位和承办单位不承担任何法律责任，且保留取消其参与资格及撤销入库的权利。</w:t>
      </w:r>
      <w:bookmarkStart w:id="0" w:name="_GoBack"/>
      <w:bookmarkEnd w:id="0"/>
    </w:p>
    <w:p w14:paraId="2024602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思源黑体 CN Bold">
    <w:altName w:val="黑体"/>
    <w:panose1 w:val="020B0800000000000000"/>
    <w:charset w:val="86"/>
    <w:family w:val="auto"/>
    <w:pitch w:val="default"/>
    <w:sig w:usb0="00000000" w:usb1="00000000" w:usb2="00000016" w:usb3="00000000" w:csb0="60060107"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C467C"/>
    <w:rsid w:val="63BC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 w:afterLines="20" w:line="288" w:lineRule="auto"/>
      <w:jc w:val="both"/>
    </w:pPr>
    <w:rPr>
      <w:rFonts w:ascii="仿宋" w:hAnsiTheme="minorAscii" w:eastAsiaTheme="minorEastAsia" w:cstheme="minorBidi"/>
      <w:kern w:val="2"/>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仿宋"/>
    </w:rPr>
  </w:style>
  <w:style w:type="paragraph" w:styleId="3">
    <w:name w:val="Body Text"/>
    <w:basedOn w:val="1"/>
    <w:next w:val="4"/>
    <w:qFormat/>
    <w:uiPriority w:val="0"/>
    <w:pPr>
      <w:spacing w:after="120" w:afterLines="0" w:afterAutospacing="0"/>
    </w:pPr>
    <w:rPr>
      <w:rFonts w:ascii="仿宋"/>
    </w:rPr>
  </w:style>
  <w:style w:type="paragraph" w:styleId="4">
    <w:name w:val="index 8"/>
    <w:basedOn w:val="1"/>
    <w:next w:val="1"/>
    <w:qFormat/>
    <w:uiPriority w:val="0"/>
    <w:pPr>
      <w:ind w:left="1400" w:leftChars="1400"/>
    </w:pPr>
    <w:rPr>
      <w:rFonts w:ascii="仿宋"/>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2026-01-16T03:14:00Z</dcterms:created>
  <dc:creator>混北小胖</dc:creator>
  <cp:lastModifiedBy>混北小胖</cp:lastModifiedBy>
  <dcterms:modified xsi:type="dcterms:W3CDTF">2026-01-16T03:15:33Z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802365A0773046128F854AB59D2E07F7_11</vt:lpwstr>
  </property>
  <property fmtid="{D5CDD505-2E9C-101B-9397-08002B2CF9AE}" pid="4" name="KSOTemplateDocerSaveRecord">
    <vt:lpwstr>eyJoZGlkIjoiOTU2N2M0NGRmYjZmNmY5N2M5NDA1ZmYzNjdlMzMyYWIiLCJ1c2VySWQiOiIyNDk5NTg1MjkifQ==</vt:lpwstr>
  </property>
</Properties>
</file>